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C7D5" w14:textId="77777777" w:rsidR="002814F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25D573DB" w14:textId="77777777" w:rsidR="002814F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0"/>
          <w:szCs w:val="20"/>
        </w:rPr>
      </w:pPr>
    </w:p>
    <w:p w14:paraId="4D080DDC" w14:textId="3AE60834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bCs/>
          <w:color w:val="000000"/>
          <w:sz w:val="20"/>
          <w:szCs w:val="20"/>
        </w:rPr>
      </w:pPr>
      <w:r w:rsidRPr="00314461">
        <w:rPr>
          <w:rFonts w:asciiTheme="majorHAnsi" w:hAnsiTheme="majorHAnsi" w:cs="CIDFont+F2"/>
          <w:b/>
          <w:bCs/>
          <w:color w:val="000000"/>
          <w:sz w:val="20"/>
          <w:szCs w:val="20"/>
        </w:rPr>
        <w:t>EINE PRODUKTION VON STAGE ENTERTAINMENT</w:t>
      </w:r>
    </w:p>
    <w:p w14:paraId="37BF379C" w14:textId="3DC51BD0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0"/>
          <w:szCs w:val="20"/>
        </w:rPr>
      </w:pPr>
    </w:p>
    <w:p w14:paraId="4DC8C09F" w14:textId="35189722" w:rsidR="0031446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0"/>
          <w:szCs w:val="20"/>
        </w:rPr>
      </w:pPr>
      <w:r>
        <w:rPr>
          <w:rFonts w:asciiTheme="majorHAnsi" w:hAnsiTheme="majorHAnsi" w:cs="CIDFont+F2"/>
          <w:color w:val="000000"/>
          <w:sz w:val="20"/>
          <w:szCs w:val="20"/>
        </w:rPr>
        <w:t>Stand: September 2022</w:t>
      </w:r>
    </w:p>
    <w:p w14:paraId="018DB9AB" w14:textId="77777777" w:rsidR="002814F1" w:rsidRPr="0031446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0"/>
          <w:szCs w:val="20"/>
        </w:rPr>
      </w:pPr>
    </w:p>
    <w:p w14:paraId="71204D87" w14:textId="77777777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0"/>
          <w:szCs w:val="20"/>
        </w:rPr>
      </w:pPr>
      <w:r w:rsidRPr="00314461">
        <w:rPr>
          <w:rFonts w:asciiTheme="majorHAnsi" w:hAnsiTheme="majorHAnsi" w:cs="CIDFont+F2"/>
          <w:color w:val="333333"/>
          <w:sz w:val="20"/>
          <w:szCs w:val="20"/>
        </w:rPr>
        <w:t>Bitte achten Sie bei der Verwendung von Bildern und Logos auf die jeweiligen Copyrights oder vereinfacht den Zusatz:</w:t>
      </w:r>
      <w:r>
        <w:rPr>
          <w:rFonts w:asciiTheme="majorHAnsi" w:hAnsiTheme="majorHAnsi" w:cs="CIDFont+F2"/>
          <w:color w:val="333333"/>
          <w:sz w:val="20"/>
          <w:szCs w:val="20"/>
        </w:rPr>
        <w:t xml:space="preserve"> </w:t>
      </w:r>
      <w:r w:rsidRPr="00314461">
        <w:rPr>
          <w:rFonts w:asciiTheme="majorHAnsi" w:hAnsiTheme="majorHAnsi" w:cs="CIDFont+F2"/>
          <w:color w:val="333333"/>
          <w:sz w:val="20"/>
          <w:szCs w:val="20"/>
        </w:rPr>
        <w:t xml:space="preserve">„Fotos/Logos: STAGE ENTERTAINMENT.“ </w:t>
      </w:r>
      <w:r w:rsidRPr="00314461">
        <w:rPr>
          <w:rFonts w:asciiTheme="majorHAnsi" w:hAnsiTheme="majorHAnsi" w:cs="CIDFont+F2"/>
          <w:color w:val="000000"/>
          <w:sz w:val="20"/>
          <w:szCs w:val="20"/>
        </w:rPr>
        <w:t xml:space="preserve">Aktuelles Bild- und </w:t>
      </w:r>
    </w:p>
    <w:p w14:paraId="699D570B" w14:textId="7F4B1A9E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333333"/>
          <w:sz w:val="20"/>
          <w:szCs w:val="20"/>
        </w:rPr>
      </w:pPr>
      <w:r w:rsidRPr="00314461">
        <w:rPr>
          <w:rFonts w:asciiTheme="majorHAnsi" w:hAnsiTheme="majorHAnsi" w:cs="CIDFont+F2"/>
          <w:color w:val="000000"/>
          <w:sz w:val="20"/>
          <w:szCs w:val="20"/>
        </w:rPr>
        <w:t>Textmaterial im Vertriebs-Servicecenter / Downloadcenter unter</w:t>
      </w:r>
    </w:p>
    <w:p w14:paraId="1DB99D53" w14:textId="77777777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0"/>
          <w:szCs w:val="20"/>
        </w:rPr>
      </w:pPr>
    </w:p>
    <w:p w14:paraId="542120D4" w14:textId="698FB844" w:rsidR="00314461" w:rsidRPr="002814F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000000"/>
          <w:sz w:val="20"/>
          <w:szCs w:val="20"/>
        </w:rPr>
      </w:pPr>
      <w:r w:rsidRPr="002814F1">
        <w:rPr>
          <w:rFonts w:asciiTheme="majorHAnsi" w:hAnsiTheme="majorHAnsi" w:cs="CIDFont+F2"/>
          <w:color w:val="000000"/>
          <w:sz w:val="20"/>
          <w:szCs w:val="20"/>
        </w:rPr>
        <w:t xml:space="preserve">Infos unter </w:t>
      </w:r>
      <w:r w:rsidR="00314461" w:rsidRPr="002814F1">
        <w:rPr>
          <w:rFonts w:asciiTheme="majorHAnsi" w:hAnsiTheme="majorHAnsi" w:cs="CIDFont+F2"/>
          <w:color w:val="000000"/>
          <w:sz w:val="20"/>
          <w:szCs w:val="20"/>
        </w:rPr>
        <w:t>www.stage-business.de</w:t>
      </w:r>
    </w:p>
    <w:p w14:paraId="31C1C6CA" w14:textId="499CE9BC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23BFB3C1" w14:textId="77777777" w:rsidR="002814F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15F54B12" w14:textId="74D530E5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b/>
          <w:bCs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b/>
          <w:bCs/>
          <w:color w:val="000000"/>
          <w:sz w:val="20"/>
          <w:szCs w:val="20"/>
        </w:rPr>
        <w:t>TANZ DER VAMPIRE</w:t>
      </w:r>
    </w:p>
    <w:p w14:paraId="7E4DB426" w14:textId="7777777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b/>
          <w:bCs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b/>
          <w:bCs/>
          <w:color w:val="000000"/>
          <w:sz w:val="20"/>
          <w:szCs w:val="20"/>
        </w:rPr>
        <w:t>Stage Palladium Theater Stuttgart</w:t>
      </w:r>
    </w:p>
    <w:p w14:paraId="39E89E2C" w14:textId="77777777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6C0177AA" w14:textId="77777777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06050201" w14:textId="62AB5017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Produktionstext, lang</w:t>
      </w:r>
    </w:p>
    <w:p w14:paraId="5D87F7A6" w14:textId="77777777" w:rsidR="002814F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2BC957CD" w14:textId="63BCC975" w:rsidR="00314461" w:rsidRPr="00314461" w:rsidRDefault="002814F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>
        <w:rPr>
          <w:rFonts w:asciiTheme="majorHAnsi" w:hAnsiTheme="majorHAnsi" w:cs="CIDFont+F4"/>
          <w:color w:val="000000"/>
          <w:sz w:val="20"/>
          <w:szCs w:val="20"/>
        </w:rPr>
        <w:t>Seit September 2021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>
        <w:rPr>
          <w:rFonts w:asciiTheme="majorHAnsi" w:hAnsiTheme="majorHAnsi" w:cs="CIDFont+F4"/>
          <w:color w:val="000000"/>
          <w:sz w:val="20"/>
          <w:szCs w:val="20"/>
        </w:rPr>
        <w:t xml:space="preserve">ist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 xml:space="preserve">eines der erfolgreichsten deutschsprachigen Musicals aller Zeiten </w:t>
      </w:r>
      <w:r w:rsidR="001F1870">
        <w:rPr>
          <w:rFonts w:asciiTheme="majorHAnsi" w:hAnsiTheme="majorHAnsi" w:cs="CIDFont+F4"/>
          <w:color w:val="000000"/>
          <w:sz w:val="20"/>
          <w:szCs w:val="20"/>
        </w:rPr>
        <w:t xml:space="preserve">endlich wieder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nach Stuttgart</w:t>
      </w:r>
      <w:r>
        <w:rPr>
          <w:rFonts w:asciiTheme="majorHAnsi" w:hAnsiTheme="majorHAnsi" w:cs="CIDFont+F4"/>
          <w:color w:val="000000"/>
          <w:sz w:val="20"/>
          <w:szCs w:val="20"/>
        </w:rPr>
        <w:t xml:space="preserve"> zurückgekehrt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.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Mit einer einzigartigen Kombination aus Schauer und Komik begeistert das Kult-Musical von Michael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Kunze und Jim Steinman mit rockig-gefühlvollen Balladen, furiosen Tanzszenen, spektakulären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Bühnenbildern und opulenten Kostümen nun schon seit über zwanzig Jahren. Der Siegeszug der Vampire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nach der Uraufführung der Vereinigten Bühnen Wien im Jahr 1997 im Wiener Raimund Theater reicht</w:t>
      </w:r>
      <w:r w:rsidR="00511A4B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dabei um die ganze Welt. Die perfekte Mischung aus packenden Rock-Balladen, umwerfender Komik,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fulminanten Tanzszenen und opulenter Ausstattung begeisterte mittlerweile rund 9,4 Millionen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Zuschauer weltweit. Insgesamt wurden bisher mehr als 9.</w:t>
      </w:r>
      <w:r w:rsidR="001F1870">
        <w:rPr>
          <w:rFonts w:asciiTheme="majorHAnsi" w:hAnsiTheme="majorHAnsi" w:cs="CIDFont+F4"/>
          <w:color w:val="000000"/>
          <w:sz w:val="20"/>
          <w:szCs w:val="20"/>
        </w:rPr>
        <w:t>5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00 Vorstellungen in 14 Ländern und 12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Sprachen gespielt, darunter unter anderem Russland, Belgien und Ungarn. Lassen Sie sich von TANZ DER</w:t>
      </w:r>
      <w:r w:rsid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 xml:space="preserve">VAMPIRE mit auf eine grandiose Reise in eine andere Welt nehmen. </w:t>
      </w:r>
    </w:p>
    <w:p w14:paraId="4C310296" w14:textId="11F7A2F6" w:rsid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64336F43" w14:textId="77777777" w:rsidR="00511A4B" w:rsidRDefault="00511A4B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663A2345" w14:textId="287C8618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Produktionstext, kurz</w:t>
      </w:r>
    </w:p>
    <w:p w14:paraId="51775004" w14:textId="77777777" w:rsidR="00511A4B" w:rsidRDefault="00511A4B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4A05E05C" w14:textId="1A74BEF5" w:rsidR="00314461" w:rsidRPr="00314461" w:rsidRDefault="00497614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>
        <w:rPr>
          <w:rFonts w:asciiTheme="majorHAnsi" w:hAnsiTheme="majorHAnsi" w:cs="CIDFont+F4"/>
          <w:color w:val="000000"/>
          <w:sz w:val="20"/>
          <w:szCs w:val="20"/>
        </w:rPr>
        <w:t>Seit September 2021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>
        <w:rPr>
          <w:rFonts w:asciiTheme="majorHAnsi" w:hAnsiTheme="majorHAnsi" w:cs="CIDFont+F4"/>
          <w:color w:val="000000"/>
          <w:sz w:val="20"/>
          <w:szCs w:val="20"/>
        </w:rPr>
        <w:t xml:space="preserve">ist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 xml:space="preserve">eines der erfolgreichsten deutschsprachigen Musicals aller Zeiten </w:t>
      </w:r>
      <w:r>
        <w:rPr>
          <w:rFonts w:asciiTheme="majorHAnsi" w:hAnsiTheme="majorHAnsi" w:cs="CIDFont+F4"/>
          <w:color w:val="000000"/>
          <w:sz w:val="20"/>
          <w:szCs w:val="20"/>
        </w:rPr>
        <w:t xml:space="preserve">endlich wieder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nach Stuttgart</w:t>
      </w:r>
      <w:r>
        <w:rPr>
          <w:rFonts w:asciiTheme="majorHAnsi" w:hAnsiTheme="majorHAnsi" w:cs="CIDFont+F4"/>
          <w:color w:val="000000"/>
          <w:sz w:val="20"/>
          <w:szCs w:val="20"/>
        </w:rPr>
        <w:t xml:space="preserve"> zurückgekehrt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.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Mit einer einzigartigen Kombination aus Schauer und Komik begeistert das Kult-Musical von Michael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Kunze und Jim Steinman mit rockig-gefühlvollen Balladen, furiosen Tanzszenen, spektakulären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Bühnenbildern und opulenten Kostümen nun schon seit über zwanzig Jahren. Lassen Sie sich von TANZ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DER VAMPIRE mit auf eine grandiose Reise in eine andere Welt nehmen. Bald zurück im Stage Palladium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="00314461" w:rsidRPr="00314461">
        <w:rPr>
          <w:rFonts w:asciiTheme="majorHAnsi" w:hAnsiTheme="majorHAnsi" w:cs="CIDFont+F4"/>
          <w:color w:val="000000"/>
          <w:sz w:val="20"/>
          <w:szCs w:val="20"/>
        </w:rPr>
        <w:t>Theater.</w:t>
      </w:r>
    </w:p>
    <w:p w14:paraId="172E85FD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5E7D1159" w14:textId="2A9E54F8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Story, lang</w:t>
      </w:r>
    </w:p>
    <w:p w14:paraId="46E2F95E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01C7003E" w14:textId="13D043A1" w:rsidR="00CD3BA7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>Das Meisterwerk von Roman Polanski</w:t>
      </w:r>
      <w:r w:rsidR="00497614">
        <w:rPr>
          <w:rFonts w:asciiTheme="majorHAnsi" w:hAnsiTheme="majorHAnsi" w:cs="CIDFont+F4"/>
          <w:color w:val="000000"/>
          <w:sz w:val="20"/>
          <w:szCs w:val="20"/>
        </w:rPr>
        <w:t xml:space="preserve">.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Wenn sich das Stage Palladium Theater in Stuttgart in ein schauriges Vampirschloss verwandelt und sich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die Vorhänge für TANZ DER VAMPIRE öffnen, dann sind große Gefühle und einzigartige Kostüme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garantiert. Auf der Suche nach Vampiren kommt der kauzige Forscher Professor Abronsius mitten in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Transsilvanien dem Ziel seiner Reise gefährlich nahe. Sein junger Assistent Alfred verliebt sich in die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Wirtstochter Sarah – doch auch der düstere Graf von Krolock will die Schöne besitzen und lockt sie auf</w:t>
      </w:r>
      <w:r w:rsidR="00497614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sein Schloss. Von Erfolgsautor Michael Kunze humorvoll erzählt und grandios inszeniert, entfaltet sich in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diesem großen Musical-Klassiker, der bereits fast neun Millionen Zuschauer weltweit begeistert hat, eine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 xml:space="preserve">schaurig-schöne Geschichte,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lastRenderedPageBreak/>
        <w:t>die Ihnen garantiert einen wohligen Schauer über den Rücken jagen wird!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Freuen Sie sich als Zuschauer zudem auf die rockig-gefühlvollen Balladen des weltberühmten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Rockkomponisten Jim Steinman.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</w:p>
    <w:p w14:paraId="0678B21E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1E1C3CE6" w14:textId="4A610139" w:rsidR="00314461" w:rsidRPr="00CD3BA7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2"/>
          <w:color w:val="000000"/>
          <w:sz w:val="20"/>
          <w:szCs w:val="20"/>
        </w:rPr>
        <w:t>EINE PRODUKTION VON STAGE ENTERTAINMENT</w:t>
      </w:r>
    </w:p>
    <w:p w14:paraId="40650D66" w14:textId="7BC6229D" w:rsidR="00314461" w:rsidRPr="00CD3BA7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color w:val="333333"/>
          <w:sz w:val="20"/>
          <w:szCs w:val="20"/>
        </w:rPr>
      </w:pPr>
      <w:r w:rsidRPr="00314461">
        <w:rPr>
          <w:rFonts w:asciiTheme="majorHAnsi" w:hAnsiTheme="majorHAnsi" w:cs="CIDFont+F2"/>
          <w:color w:val="333333"/>
          <w:sz w:val="20"/>
          <w:szCs w:val="20"/>
        </w:rPr>
        <w:t>Bitte achten Sie bei der Verwendung von Bildern und Logos auf die jeweiligen Copyrights oder vereinfacht den Zusatz:</w:t>
      </w:r>
      <w:r w:rsidR="00CD3BA7">
        <w:rPr>
          <w:rFonts w:asciiTheme="majorHAnsi" w:hAnsiTheme="majorHAnsi" w:cs="CIDFont+F2"/>
          <w:color w:val="333333"/>
          <w:sz w:val="20"/>
          <w:szCs w:val="20"/>
        </w:rPr>
        <w:t xml:space="preserve"> </w:t>
      </w:r>
      <w:r w:rsidRPr="00314461">
        <w:rPr>
          <w:rFonts w:asciiTheme="majorHAnsi" w:hAnsiTheme="majorHAnsi" w:cs="CIDFont+F2"/>
          <w:color w:val="333333"/>
          <w:sz w:val="20"/>
          <w:szCs w:val="20"/>
        </w:rPr>
        <w:t xml:space="preserve">„Fotos/Logos: STAGE ENTERTAINMENT.“ </w:t>
      </w:r>
      <w:r w:rsidRPr="00314461">
        <w:rPr>
          <w:rFonts w:asciiTheme="majorHAnsi" w:hAnsiTheme="majorHAnsi" w:cs="CIDFont+F2"/>
          <w:color w:val="000000"/>
          <w:sz w:val="20"/>
          <w:szCs w:val="20"/>
        </w:rPr>
        <w:t>Aktuelles Bild- und Textmaterial im Vertriebs-Servicecenter / Downloadcenter unter</w:t>
      </w:r>
    </w:p>
    <w:p w14:paraId="3560864F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0029DD6F" w14:textId="7B2AD5FF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Story, kurz</w:t>
      </w:r>
    </w:p>
    <w:p w14:paraId="3ED49523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61209F66" w14:textId="530D431D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>Das Meisterwerk von Roman Polanski</w:t>
      </w:r>
    </w:p>
    <w:p w14:paraId="75F1C2F8" w14:textId="126A617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>Auf der Suche nach Vampiren kommt der kauzige Forscher Professor Abronsius mitten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in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Transsilvanien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dem Ziel seiner Reise gefährlich nahe. Sein junger Assistent Alfred verliebt sich in die Wirtstochter Sarah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– doch auch der düstere Graf von Krolock will die Schöne besitzen und lockt sie auf sein Schloss.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Humorvoll erzählt und von furiosen Tanzszenen begleitet, entfaltet sich in TANZ DER VAMPIRE eine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schaurig-schöne Geschichte, die Ihnen garantiert einen wohligen Schauer über den Rücken jagen wird!</w:t>
      </w:r>
    </w:p>
    <w:p w14:paraId="56D1A27F" w14:textId="7777777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Schreibweise der Produktion</w:t>
      </w:r>
    </w:p>
    <w:p w14:paraId="5F7DB54A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4353CC76" w14:textId="1629DFDC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 xml:space="preserve">Erlaubt ist: </w:t>
      </w:r>
      <w:r w:rsidRPr="00314461">
        <w:rPr>
          <w:rFonts w:asciiTheme="majorHAnsi" w:hAnsiTheme="majorHAnsi" w:cs="CIDFont+F3"/>
          <w:color w:val="000000"/>
          <w:sz w:val="20"/>
          <w:szCs w:val="20"/>
        </w:rPr>
        <w:t>TANZ DER VAMPIRE</w:t>
      </w:r>
    </w:p>
    <w:p w14:paraId="00D79B0B" w14:textId="7777777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 xml:space="preserve">Nicht erlaubt ist: </w:t>
      </w:r>
      <w:r w:rsidRPr="00314461">
        <w:rPr>
          <w:rFonts w:asciiTheme="majorHAnsi" w:hAnsiTheme="majorHAnsi" w:cs="CIDFont+F3"/>
          <w:color w:val="000000"/>
          <w:sz w:val="20"/>
          <w:szCs w:val="20"/>
        </w:rPr>
        <w:t>DER TANZ DER VAMPIRE</w:t>
      </w:r>
    </w:p>
    <w:p w14:paraId="56ABD6E6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6A63B61B" w14:textId="74A0C4D3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Headline</w:t>
      </w:r>
    </w:p>
    <w:p w14:paraId="0E4E2419" w14:textId="7777777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>Diese Liebe endet nie!</w:t>
      </w:r>
    </w:p>
    <w:p w14:paraId="18AAFFCB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</w:p>
    <w:p w14:paraId="66CB7C71" w14:textId="19602653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Spielort:</w:t>
      </w:r>
    </w:p>
    <w:p w14:paraId="2771DF15" w14:textId="7777777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000000"/>
          <w:sz w:val="20"/>
          <w:szCs w:val="20"/>
        </w:rPr>
      </w:pPr>
      <w:r w:rsidRPr="00314461">
        <w:rPr>
          <w:rFonts w:asciiTheme="majorHAnsi" w:hAnsiTheme="majorHAnsi" w:cs="CIDFont+F3"/>
          <w:color w:val="000000"/>
          <w:sz w:val="20"/>
          <w:szCs w:val="20"/>
        </w:rPr>
        <w:t>Stage Palladium Theater Stuttgart</w:t>
      </w:r>
    </w:p>
    <w:p w14:paraId="3E8B4E9F" w14:textId="415712AE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44746BBC" w14:textId="77777777" w:rsidR="00CD3BA7" w:rsidRDefault="00CD3BA7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5687EEE9" w14:textId="7323C6B7" w:rsidR="00314461" w:rsidRPr="00314461" w:rsidRDefault="00314461" w:rsidP="003144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>Die Event-Location der Extraklasse:</w:t>
      </w:r>
    </w:p>
    <w:p w14:paraId="19552998" w14:textId="77777777" w:rsidR="00CD3BA7" w:rsidRDefault="00CD3BA7" w:rsidP="00CD3B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</w:p>
    <w:p w14:paraId="42A08443" w14:textId="4155F2EC" w:rsidR="002470C1" w:rsidRPr="00CD3BA7" w:rsidRDefault="00314461" w:rsidP="00CD3B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0"/>
          <w:szCs w:val="20"/>
        </w:rPr>
      </w:pPr>
      <w:r w:rsidRPr="00314461">
        <w:rPr>
          <w:rFonts w:asciiTheme="majorHAnsi" w:hAnsiTheme="majorHAnsi" w:cs="CIDFont+F4"/>
          <w:color w:val="000000"/>
          <w:sz w:val="20"/>
          <w:szCs w:val="20"/>
        </w:rPr>
        <w:t>Das Stage Palladium Theater ist – wie das Stage Apollo Theater – zentraler Erlebnisbaustein der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einzigartigen Entertainment-Welt des SI-Centrums, Stuttgarts größtem Freizeit-Center. Unser Haus bietet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Ihnen mit seinem ebenso weitläufigen wie flexibel gestaltbarem Foyer, den zwei Club-Lounges mit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exklusivem Ledermobiliar und einer durchgängig modernen Atmosphäre alle Annehmlichkeiten, die Sie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für die Ausrichtung unvergesslicher Events wünschen. Profitieren Sie von der unmittelbaren Anbindung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an Freizeitattraktionen wie Spielcasino, Badelandschaft oder 4-Sterne-Hotelkomplex. Ob Incentive oder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Tagung, Jahreshauptversammlung oder Produkt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>-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präsentation: Hier wird Ihre Veranstaltung mit</w:t>
      </w:r>
      <w:r w:rsidR="00CD3BA7">
        <w:rPr>
          <w:rFonts w:asciiTheme="majorHAnsi" w:hAnsiTheme="majorHAnsi" w:cs="CIDFont+F4"/>
          <w:color w:val="000000"/>
          <w:sz w:val="20"/>
          <w:szCs w:val="20"/>
        </w:rPr>
        <w:t xml:space="preserve"> </w:t>
      </w:r>
      <w:r w:rsidRPr="00314461">
        <w:rPr>
          <w:rFonts w:asciiTheme="majorHAnsi" w:hAnsiTheme="majorHAnsi" w:cs="CIDFont+F4"/>
          <w:color w:val="000000"/>
          <w:sz w:val="20"/>
          <w:szCs w:val="20"/>
        </w:rPr>
        <w:t>Leidenschaft zum Erfolg.</w:t>
      </w:r>
    </w:p>
    <w:sectPr w:rsidR="002470C1" w:rsidRPr="00CD3B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0F2A" w14:textId="77777777" w:rsidR="002814F1" w:rsidRDefault="002814F1" w:rsidP="002814F1">
      <w:pPr>
        <w:spacing w:after="0" w:line="240" w:lineRule="auto"/>
      </w:pPr>
      <w:r>
        <w:separator/>
      </w:r>
    </w:p>
  </w:endnote>
  <w:endnote w:type="continuationSeparator" w:id="0">
    <w:p w14:paraId="16A0AB16" w14:textId="77777777" w:rsidR="002814F1" w:rsidRDefault="002814F1" w:rsidP="002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charset w:val="00"/>
    <w:family w:val="auto"/>
    <w:pitch w:val="variable"/>
    <w:sig w:usb0="80000027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91A9" w14:textId="77777777" w:rsidR="002814F1" w:rsidRDefault="002814F1" w:rsidP="002814F1">
      <w:pPr>
        <w:spacing w:after="0" w:line="240" w:lineRule="auto"/>
      </w:pPr>
      <w:r>
        <w:separator/>
      </w:r>
    </w:p>
  </w:footnote>
  <w:footnote w:type="continuationSeparator" w:id="0">
    <w:p w14:paraId="00542EBD" w14:textId="77777777" w:rsidR="002814F1" w:rsidRDefault="002814F1" w:rsidP="002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1252" w14:textId="63CCD73A" w:rsidR="002814F1" w:rsidRDefault="002814F1" w:rsidP="002814F1">
    <w:pPr>
      <w:pStyle w:val="Kopfzeile"/>
      <w:jc w:val="center"/>
    </w:pPr>
    <w:r>
      <w:rPr>
        <w:noProof/>
      </w:rPr>
      <w:drawing>
        <wp:inline distT="0" distB="0" distL="0" distR="0" wp14:anchorId="72BDE50E" wp14:editId="5D28CBFB">
          <wp:extent cx="1150620" cy="987387"/>
          <wp:effectExtent l="0" t="0" r="0" b="3810"/>
          <wp:docPr id="1" name="Grafik 1" descr="SE_G_4c_pos_2016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G_4c_pos_2016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11" cy="993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61"/>
    <w:rsid w:val="000023E9"/>
    <w:rsid w:val="00036686"/>
    <w:rsid w:val="00051F92"/>
    <w:rsid w:val="00071B9C"/>
    <w:rsid w:val="00085FE2"/>
    <w:rsid w:val="000950E0"/>
    <w:rsid w:val="000A2A4D"/>
    <w:rsid w:val="00101A04"/>
    <w:rsid w:val="00102557"/>
    <w:rsid w:val="001F0DEA"/>
    <w:rsid w:val="001F1870"/>
    <w:rsid w:val="001F62CA"/>
    <w:rsid w:val="002434BD"/>
    <w:rsid w:val="002470C1"/>
    <w:rsid w:val="00255C38"/>
    <w:rsid w:val="002814F1"/>
    <w:rsid w:val="00283C49"/>
    <w:rsid w:val="00295AEE"/>
    <w:rsid w:val="002B35B8"/>
    <w:rsid w:val="002F7B63"/>
    <w:rsid w:val="00314461"/>
    <w:rsid w:val="0032370E"/>
    <w:rsid w:val="00325D9C"/>
    <w:rsid w:val="00335C6A"/>
    <w:rsid w:val="00357BA9"/>
    <w:rsid w:val="00365D3C"/>
    <w:rsid w:val="003D3ED7"/>
    <w:rsid w:val="003E1CC1"/>
    <w:rsid w:val="00404DAC"/>
    <w:rsid w:val="004111A9"/>
    <w:rsid w:val="00424BB3"/>
    <w:rsid w:val="00435613"/>
    <w:rsid w:val="00454B84"/>
    <w:rsid w:val="004711A9"/>
    <w:rsid w:val="00487770"/>
    <w:rsid w:val="00497614"/>
    <w:rsid w:val="00511A4B"/>
    <w:rsid w:val="00542468"/>
    <w:rsid w:val="0054268B"/>
    <w:rsid w:val="005517BE"/>
    <w:rsid w:val="0059240A"/>
    <w:rsid w:val="00595BBA"/>
    <w:rsid w:val="005F4194"/>
    <w:rsid w:val="0064709F"/>
    <w:rsid w:val="006477E1"/>
    <w:rsid w:val="0065573C"/>
    <w:rsid w:val="0066460E"/>
    <w:rsid w:val="00694703"/>
    <w:rsid w:val="00696F11"/>
    <w:rsid w:val="006A1B1F"/>
    <w:rsid w:val="006C51E2"/>
    <w:rsid w:val="006F495C"/>
    <w:rsid w:val="006F71AF"/>
    <w:rsid w:val="00712EDD"/>
    <w:rsid w:val="0071443D"/>
    <w:rsid w:val="007517B5"/>
    <w:rsid w:val="00761A4C"/>
    <w:rsid w:val="007633E7"/>
    <w:rsid w:val="007E56E5"/>
    <w:rsid w:val="007F4318"/>
    <w:rsid w:val="00810F1E"/>
    <w:rsid w:val="00812852"/>
    <w:rsid w:val="0081775D"/>
    <w:rsid w:val="0084455E"/>
    <w:rsid w:val="00846A84"/>
    <w:rsid w:val="00856E99"/>
    <w:rsid w:val="00875567"/>
    <w:rsid w:val="00885405"/>
    <w:rsid w:val="008D7E76"/>
    <w:rsid w:val="008E1639"/>
    <w:rsid w:val="00944435"/>
    <w:rsid w:val="009A0539"/>
    <w:rsid w:val="009B0D09"/>
    <w:rsid w:val="00A35B1F"/>
    <w:rsid w:val="00A57C60"/>
    <w:rsid w:val="00A61578"/>
    <w:rsid w:val="00AB7C58"/>
    <w:rsid w:val="00AC0C24"/>
    <w:rsid w:val="00AD35EA"/>
    <w:rsid w:val="00AD4CC3"/>
    <w:rsid w:val="00B30293"/>
    <w:rsid w:val="00B71D05"/>
    <w:rsid w:val="00B75E92"/>
    <w:rsid w:val="00BB330E"/>
    <w:rsid w:val="00C002C1"/>
    <w:rsid w:val="00C074B8"/>
    <w:rsid w:val="00C23246"/>
    <w:rsid w:val="00C4280A"/>
    <w:rsid w:val="00C568D5"/>
    <w:rsid w:val="00CD3BA7"/>
    <w:rsid w:val="00CE5D3D"/>
    <w:rsid w:val="00D01DC8"/>
    <w:rsid w:val="00D31114"/>
    <w:rsid w:val="00D35F97"/>
    <w:rsid w:val="00D74A01"/>
    <w:rsid w:val="00DA369A"/>
    <w:rsid w:val="00DA64E0"/>
    <w:rsid w:val="00DC3917"/>
    <w:rsid w:val="00DD5C91"/>
    <w:rsid w:val="00E60DEB"/>
    <w:rsid w:val="00E6583A"/>
    <w:rsid w:val="00E67297"/>
    <w:rsid w:val="00E81AED"/>
    <w:rsid w:val="00E915CB"/>
    <w:rsid w:val="00EB2785"/>
    <w:rsid w:val="00EB6B4A"/>
    <w:rsid w:val="00F05B96"/>
    <w:rsid w:val="00FB29D6"/>
    <w:rsid w:val="00FB3E2D"/>
    <w:rsid w:val="00FB41A4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7E38"/>
  <w15:chartTrackingRefBased/>
  <w15:docId w15:val="{6CEB3490-7ACF-41C7-80F7-9DFA952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770"/>
    <w:rPr>
      <w:rFonts w:ascii="Verdana" w:hAnsi="Verdana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1B1F"/>
    <w:pPr>
      <w:keepNext/>
      <w:keepLines/>
      <w:spacing w:before="480" w:after="0"/>
      <w:outlineLvl w:val="0"/>
    </w:pPr>
    <w:rPr>
      <w:rFonts w:eastAsiaTheme="majorEastAsia" w:cstheme="majorBidi"/>
      <w:bCs/>
      <w:color w:val="1F497D" w:themeColor="text2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B1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1B1F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517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17B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517B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517B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517B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A1B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B1F"/>
    <w:rPr>
      <w:rFonts w:ascii="Verdana" w:eastAsiaTheme="majorEastAsia" w:hAnsi="Verdana" w:cstheme="majorBidi"/>
      <w:bCs/>
      <w:color w:val="1F497D" w:themeColor="text2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1B1F"/>
    <w:rPr>
      <w:rFonts w:ascii="Verdana" w:eastAsiaTheme="majorEastAsia" w:hAnsi="Verdana" w:cstheme="majorBidi"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1B1F"/>
    <w:rPr>
      <w:rFonts w:ascii="Verdana" w:eastAsiaTheme="majorEastAsia" w:hAnsi="Verdana" w:cstheme="majorBidi"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17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517B5"/>
    <w:rPr>
      <w:rFonts w:ascii="HelveticaNeue LT 55 Roman" w:eastAsiaTheme="majorEastAsia" w:hAnsi="HelveticaNeue LT 55 Roman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517B5"/>
    <w:rPr>
      <w:rFonts w:ascii="HelveticaNeue LT 55 Roman" w:eastAsiaTheme="majorEastAsia" w:hAnsi="HelveticaNeue LT 55 Roman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517B5"/>
    <w:rPr>
      <w:rFonts w:ascii="HelveticaNeue LT 55 Roman" w:eastAsiaTheme="majorEastAsia" w:hAnsi="HelveticaNeue LT 55 Roman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517B5"/>
    <w:rPr>
      <w:rFonts w:ascii="HelveticaNeue LT 55 Roman" w:eastAsiaTheme="majorEastAsia" w:hAnsi="HelveticaNeue LT 55 Roman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1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517B5"/>
    <w:rPr>
      <w:rFonts w:ascii="HelveticaNeue LT 55 Roman" w:eastAsiaTheme="majorEastAsia" w:hAnsi="HelveticaNeue LT 55 Roman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7B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7B5"/>
    <w:rPr>
      <w:rFonts w:ascii="HelveticaNeue LT 55 Roman" w:eastAsiaTheme="majorEastAsia" w:hAnsi="HelveticaNeue LT 55 Roman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283C49"/>
    <w:pPr>
      <w:spacing w:after="0" w:line="240" w:lineRule="auto"/>
    </w:pPr>
    <w:rPr>
      <w:rFonts w:ascii="Verdana" w:hAnsi="Verdana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A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6A1B1F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6A1B1F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A1B1F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6A1B1F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A1B1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1B1F"/>
    <w:rPr>
      <w:rFonts w:ascii="Verdana" w:hAnsi="Verdana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1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1B1F"/>
    <w:rPr>
      <w:rFonts w:ascii="Verdana" w:hAnsi="Verdana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A1B1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A1B1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A1B1F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6A1B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4F1"/>
    <w:rPr>
      <w:rFonts w:ascii="Verdana" w:hAnsi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4F1"/>
    <w:rPr>
      <w:rFonts w:ascii="Verdana" w:hAnsi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ge Entertainme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Reichert</dc:creator>
  <cp:keywords/>
  <dc:description/>
  <cp:lastModifiedBy>Torsten Reichert</cp:lastModifiedBy>
  <cp:revision>7</cp:revision>
  <dcterms:created xsi:type="dcterms:W3CDTF">2022-09-07T13:58:00Z</dcterms:created>
  <dcterms:modified xsi:type="dcterms:W3CDTF">2022-09-07T14:07:00Z</dcterms:modified>
</cp:coreProperties>
</file>